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9F" w:rsidRDefault="00833005">
      <w:pPr>
        <w:spacing w:before="81"/>
        <w:ind w:left="3433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AUDIT VISIT PRIMARY CHECKLIST</w:t>
      </w:r>
    </w:p>
    <w:p w:rsidR="00A0469F" w:rsidRDefault="00833005">
      <w:pPr>
        <w:pStyle w:val="BodyText"/>
        <w:spacing w:before="1" w:line="276" w:lineRule="auto"/>
        <w:ind w:left="900" w:right="1194"/>
      </w:pPr>
      <w:r>
        <w:t xml:space="preserve">This form is to be completed by the auditor and given to the school to upload on the </w:t>
      </w:r>
      <w:proofErr w:type="spellStart"/>
      <w:r>
        <w:t>CFSe</w:t>
      </w:r>
      <w:proofErr w:type="spellEnd"/>
      <w:r>
        <w:t xml:space="preserve"> tracker. Observations are made in two classrooms from two different Key Stages. The total observation time, which covers both classrooms, is one hour. Longer may be spent if required.</w:t>
      </w: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671"/>
        <w:gridCol w:w="1589"/>
        <w:gridCol w:w="1956"/>
        <w:gridCol w:w="1589"/>
        <w:gridCol w:w="1814"/>
      </w:tblGrid>
      <w:tr w:rsidR="00A0469F">
        <w:trPr>
          <w:trHeight w:val="1012"/>
        </w:trPr>
        <w:tc>
          <w:tcPr>
            <w:tcW w:w="3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809"/>
              <w:rPr>
                <w:b/>
              </w:rPr>
            </w:pPr>
            <w:r>
              <w:rPr>
                <w:b/>
              </w:rPr>
              <w:t>Parameter observed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151" w:right="140" w:hanging="1"/>
              <w:jc w:val="center"/>
              <w:rPr>
                <w:b/>
              </w:rPr>
            </w:pPr>
            <w:r>
              <w:rPr>
                <w:b/>
              </w:rPr>
              <w:t>Aim achieved classroom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9"/>
              </w:rPr>
              <w:t>1</w:t>
            </w:r>
          </w:p>
          <w:p w:rsidR="00A0469F" w:rsidRDefault="00833005" w:rsidP="00F00D76">
            <w:pPr>
              <w:pStyle w:val="TableParagraph"/>
              <w:spacing w:line="231" w:lineRule="exact"/>
              <w:ind w:left="106" w:right="95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Stage</w:t>
            </w:r>
            <w:r w:rsidR="00F00D76">
              <w:rPr>
                <w:b/>
              </w:rPr>
              <w:t xml:space="preserve"> 2</w:t>
            </w:r>
            <w:r>
              <w:rPr>
                <w:b/>
              </w:rPr>
              <w:t>.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336" w:right="305" w:firstLine="72"/>
              <w:rPr>
                <w:b/>
              </w:rPr>
            </w:pPr>
            <w:r>
              <w:rPr>
                <w:b/>
              </w:rPr>
              <w:t>Comments classroom 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151" w:right="138"/>
              <w:jc w:val="center"/>
              <w:rPr>
                <w:b/>
              </w:rPr>
            </w:pPr>
            <w:r>
              <w:rPr>
                <w:b/>
              </w:rPr>
              <w:t>Aim achieved classroom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7"/>
              </w:rPr>
              <w:t>2</w:t>
            </w:r>
          </w:p>
          <w:p w:rsidR="00A0469F" w:rsidRDefault="00833005">
            <w:pPr>
              <w:pStyle w:val="TableParagraph"/>
              <w:spacing w:line="231" w:lineRule="exact"/>
              <w:ind w:left="106" w:right="95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Stage….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264" w:right="235" w:firstLine="74"/>
              <w:rPr>
                <w:b/>
              </w:rPr>
            </w:pPr>
            <w:r>
              <w:rPr>
                <w:b/>
              </w:rPr>
              <w:t>Comments classroom 2</w:t>
            </w:r>
          </w:p>
        </w:tc>
      </w:tr>
      <w:tr w:rsidR="00A0469F">
        <w:trPr>
          <w:trHeight w:val="292"/>
        </w:trPr>
        <w:tc>
          <w:tcPr>
            <w:tcW w:w="10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Teacher support for communication</w:t>
            </w:r>
          </w:p>
        </w:tc>
      </w:tr>
      <w:tr w:rsidR="00206CC2">
        <w:trPr>
          <w:trHeight w:val="177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C2" w:rsidRDefault="00206CC2" w:rsidP="00206CC2">
            <w:pPr>
              <w:pStyle w:val="TableParagraph"/>
              <w:spacing w:before="2"/>
              <w:ind w:left="107" w:right="190"/>
            </w:pPr>
            <w:r>
              <w:t>Staff are aware of the importance of identifying and providing for pupils who have SLCN.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C2" w:rsidRDefault="00206CC2" w:rsidP="00206CC2">
            <w:pPr>
              <w:pStyle w:val="TableParagraph"/>
              <w:spacing w:before="2"/>
              <w:ind w:left="108" w:right="151"/>
            </w:pPr>
            <w:r>
              <w:t>To tick this, there is evidence of differentiating the curriculum for pupils with</w:t>
            </w:r>
          </w:p>
          <w:p w:rsidR="00206CC2" w:rsidRDefault="00206CC2" w:rsidP="00206CC2">
            <w:pPr>
              <w:pStyle w:val="TableParagraph"/>
              <w:spacing w:line="231" w:lineRule="exact"/>
              <w:ind w:left="108"/>
            </w:pPr>
            <w:r>
              <w:t>SLCN.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C2" w:rsidRDefault="00206CC2" w:rsidP="00206CC2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C2" w:rsidRDefault="00206CC2" w:rsidP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Pupils ELKLAN levels where on the posters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C2" w:rsidRDefault="00206CC2" w:rsidP="00206CC2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C2" w:rsidRDefault="00206CC2" w:rsidP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Pupils ELKLAN levels where on the posters</w:t>
            </w:r>
          </w:p>
        </w:tc>
      </w:tr>
      <w:tr w:rsidR="00A0469F">
        <w:trPr>
          <w:trHeight w:val="254"/>
        </w:trPr>
        <w:tc>
          <w:tcPr>
            <w:tcW w:w="10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833005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Interaction</w:t>
            </w:r>
          </w:p>
        </w:tc>
      </w:tr>
      <w:tr w:rsidR="00A0469F">
        <w:trPr>
          <w:trHeight w:val="17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141"/>
            </w:pPr>
            <w:r>
              <w:t>Pupils are given time to absorb information, respond when spoken to, answer questions and</w:t>
            </w:r>
          </w:p>
          <w:p w:rsidR="00A0469F" w:rsidRDefault="00833005">
            <w:pPr>
              <w:pStyle w:val="TableParagraph"/>
              <w:spacing w:before="1" w:line="232" w:lineRule="exact"/>
              <w:ind w:left="107"/>
            </w:pPr>
            <w:proofErr w:type="gramStart"/>
            <w:r>
              <w:t>contribute</w:t>
            </w:r>
            <w:proofErr w:type="gramEnd"/>
            <w:r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150"/>
            </w:pPr>
            <w:r>
              <w:t>To tick this, the 10 second rule was applied most of the time.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F00D7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F00D76" w:rsidP="00F00D7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Pupils in a literacy lesson where given time to process. Advance notice of I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m going to ask you all this question. Then went round asking pupils what they are going to do.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F00D7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F00D7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Pupils interacted in a lovely circle time asking questions to each other and waiting patiently for their responses.</w:t>
            </w:r>
          </w:p>
        </w:tc>
      </w:tr>
      <w:tr w:rsidR="00A0469F">
        <w:trPr>
          <w:trHeight w:val="151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190"/>
            </w:pPr>
            <w:r>
              <w:t>Short, unambiguous sentences are used</w:t>
            </w:r>
            <w:r>
              <w:rPr>
                <w:spacing w:val="-1"/>
              </w:rPr>
              <w:t xml:space="preserve"> </w:t>
            </w:r>
            <w:r>
              <w:t>when</w:t>
            </w:r>
          </w:p>
          <w:p w:rsidR="00A0469F" w:rsidRDefault="00833005">
            <w:pPr>
              <w:pStyle w:val="TableParagraph"/>
              <w:spacing w:before="6" w:line="252" w:lineRule="exact"/>
              <w:ind w:left="107" w:right="460"/>
            </w:pPr>
            <w:proofErr w:type="gramStart"/>
            <w:r>
              <w:rPr>
                <w:spacing w:val="-1"/>
              </w:rPr>
              <w:t>communicating</w:t>
            </w:r>
            <w:proofErr w:type="gramEnd"/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pupils.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212"/>
            </w:pPr>
            <w:r>
              <w:t>To tick this, short, unambiguous sentences</w:t>
            </w:r>
          </w:p>
          <w:p w:rsidR="00A0469F" w:rsidRDefault="00833005">
            <w:pPr>
              <w:pStyle w:val="TableParagraph"/>
              <w:spacing w:before="6" w:line="252" w:lineRule="exact"/>
              <w:ind w:left="108" w:right="151"/>
            </w:pPr>
            <w:proofErr w:type="gramStart"/>
            <w:r>
              <w:t>were</w:t>
            </w:r>
            <w:proofErr w:type="gramEnd"/>
            <w:r>
              <w:t xml:space="preserve"> used most the time.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407F68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F00D7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Tasks were broken down in short sentence with visual supports.</w:t>
            </w:r>
            <w:r w:rsidR="00407F68">
              <w:rPr>
                <w:rFonts w:ascii="Times New Roman"/>
              </w:rPr>
              <w:t xml:space="preserve"> Sentences are clear and concise.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407F68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Short questions about feelings, these were modelled well by staff to help pupils in the lesson.</w:t>
            </w:r>
          </w:p>
        </w:tc>
      </w:tr>
      <w:tr w:rsidR="00A0469F">
        <w:trPr>
          <w:trHeight w:val="100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105"/>
            </w:pPr>
            <w:r>
              <w:t>Idioms and sarcasm are rarely used in class.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163"/>
            </w:pPr>
            <w:r>
              <w:t>To tick this idioms and sarcasm were</w:t>
            </w:r>
          </w:p>
          <w:p w:rsidR="00A0469F" w:rsidRDefault="00833005">
            <w:pPr>
              <w:pStyle w:val="TableParagraph"/>
              <w:spacing w:line="231" w:lineRule="exact"/>
              <w:ind w:left="108"/>
            </w:pPr>
            <w:proofErr w:type="gramStart"/>
            <w:r>
              <w:t>rarely</w:t>
            </w:r>
            <w:proofErr w:type="gramEnd"/>
            <w:r>
              <w:t xml:space="preserve"> used.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A04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A0469F">
            <w:pPr>
              <w:pStyle w:val="TableParagraph"/>
              <w:rPr>
                <w:rFonts w:ascii="Times New Roman"/>
              </w:rPr>
            </w:pPr>
          </w:p>
        </w:tc>
      </w:tr>
      <w:tr w:rsidR="00A0469F">
        <w:trPr>
          <w:trHeight w:val="227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spacing w:before="2"/>
              <w:ind w:left="107" w:right="153"/>
            </w:pPr>
            <w:r>
              <w:t>Pupils are taught in an atmosphere which encourages them to seek help and request clarification.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spacing w:before="2"/>
              <w:ind w:left="108" w:right="97"/>
            </w:pPr>
            <w:r>
              <w:t>To tick this the atmosphere in the classroom was conducive to pupils asking questions &amp; seeking</w:t>
            </w:r>
          </w:p>
          <w:p w:rsidR="00A0469F" w:rsidRDefault="00833005">
            <w:pPr>
              <w:pStyle w:val="TableParagraph"/>
              <w:spacing w:line="232" w:lineRule="exact"/>
              <w:ind w:left="108"/>
            </w:pPr>
            <w:proofErr w:type="gramStart"/>
            <w:r>
              <w:t>clarification</w:t>
            </w:r>
            <w:proofErr w:type="gramEnd"/>
            <w: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This group were incredibly keen asking questions about the upcoming residential and were very confident.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Pupils asked each other questions and directed positive comments to other young people so everyone was involved.</w:t>
            </w:r>
          </w:p>
        </w:tc>
      </w:tr>
      <w:tr w:rsidR="00A0469F">
        <w:trPr>
          <w:trHeight w:val="227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166"/>
            </w:pPr>
            <w:r>
              <w:t>Pupils understanding is checked. The pupils were asked for feedback.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134"/>
            </w:pPr>
            <w:r>
              <w:t>To tick this, the teacher asked 2 pupils to explain or demonstrate what they had to do to complete a</w:t>
            </w:r>
          </w:p>
          <w:p w:rsidR="00A0469F" w:rsidRDefault="00833005">
            <w:pPr>
              <w:pStyle w:val="TableParagraph"/>
              <w:spacing w:before="2" w:line="232" w:lineRule="exact"/>
              <w:ind w:left="108"/>
            </w:pPr>
            <w:proofErr w:type="gramStart"/>
            <w:r>
              <w:t>task</w:t>
            </w:r>
            <w:proofErr w:type="gramEnd"/>
            <w: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 w:rsidP="000355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Pupils clearly understood the task the use of questioning to check understanding was excellent.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035516" w:rsidP="000355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Use of </w:t>
            </w:r>
            <w:r w:rsidR="00E362DC">
              <w:rPr>
                <w:rFonts w:ascii="Times New Roman"/>
              </w:rPr>
              <w:t xml:space="preserve">repetitive </w:t>
            </w:r>
            <w:r>
              <w:rPr>
                <w:rFonts w:ascii="Times New Roman"/>
              </w:rPr>
              <w:t>questions helped pupils understand the task and this was well modelled.</w:t>
            </w:r>
          </w:p>
        </w:tc>
      </w:tr>
    </w:tbl>
    <w:p w:rsidR="00A0469F" w:rsidRDefault="00A0469F">
      <w:pPr>
        <w:rPr>
          <w:rFonts w:ascii="Times New Roman"/>
        </w:rPr>
        <w:sectPr w:rsidR="00A0469F">
          <w:headerReference w:type="default" r:id="rId6"/>
          <w:footerReference w:type="default" r:id="rId7"/>
          <w:type w:val="continuous"/>
          <w:pgSz w:w="11910" w:h="16840"/>
          <w:pgMar w:top="1340" w:right="440" w:bottom="940" w:left="540" w:header="715" w:footer="753" w:gutter="0"/>
          <w:cols w:space="720"/>
        </w:sectPr>
      </w:pPr>
    </w:p>
    <w:p w:rsidR="00A0469F" w:rsidRDefault="00A0469F">
      <w:pPr>
        <w:pStyle w:val="BodyText"/>
        <w:spacing w:before="1"/>
        <w:rPr>
          <w:sz w:val="7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671"/>
        <w:gridCol w:w="1589"/>
        <w:gridCol w:w="1956"/>
        <w:gridCol w:w="1589"/>
        <w:gridCol w:w="1814"/>
      </w:tblGrid>
      <w:tr w:rsidR="00A0469F">
        <w:trPr>
          <w:trHeight w:val="1012"/>
        </w:trPr>
        <w:tc>
          <w:tcPr>
            <w:tcW w:w="3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809"/>
              <w:rPr>
                <w:b/>
              </w:rPr>
            </w:pPr>
            <w:r>
              <w:rPr>
                <w:b/>
              </w:rPr>
              <w:t>Parameter observed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151" w:right="140" w:hanging="1"/>
              <w:jc w:val="center"/>
              <w:rPr>
                <w:b/>
              </w:rPr>
            </w:pPr>
            <w:r>
              <w:rPr>
                <w:b/>
              </w:rPr>
              <w:t>Aim achieved classroom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9"/>
              </w:rPr>
              <w:t>1</w:t>
            </w:r>
          </w:p>
          <w:p w:rsidR="00A0469F" w:rsidRDefault="00833005">
            <w:pPr>
              <w:pStyle w:val="TableParagraph"/>
              <w:spacing w:line="231" w:lineRule="exact"/>
              <w:ind w:left="106" w:right="95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Stage….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336" w:right="305" w:firstLine="72"/>
              <w:rPr>
                <w:b/>
              </w:rPr>
            </w:pPr>
            <w:r>
              <w:rPr>
                <w:b/>
              </w:rPr>
              <w:t>Comments classroom 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151" w:right="138"/>
              <w:jc w:val="center"/>
              <w:rPr>
                <w:b/>
              </w:rPr>
            </w:pPr>
            <w:r>
              <w:rPr>
                <w:b/>
              </w:rPr>
              <w:t>Aim achieved classroom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7"/>
              </w:rPr>
              <w:t>2</w:t>
            </w:r>
          </w:p>
          <w:p w:rsidR="00A0469F" w:rsidRDefault="00833005">
            <w:pPr>
              <w:pStyle w:val="TableParagraph"/>
              <w:spacing w:line="231" w:lineRule="exact"/>
              <w:ind w:left="106" w:right="95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Stage….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0469F" w:rsidRDefault="00833005">
            <w:pPr>
              <w:pStyle w:val="TableParagraph"/>
              <w:spacing w:before="2"/>
              <w:ind w:left="264" w:right="235" w:firstLine="74"/>
              <w:rPr>
                <w:b/>
              </w:rPr>
            </w:pPr>
            <w:r>
              <w:rPr>
                <w:b/>
              </w:rPr>
              <w:t>Comments classroom 2</w:t>
            </w:r>
          </w:p>
        </w:tc>
      </w:tr>
      <w:tr w:rsidR="00A0469F">
        <w:trPr>
          <w:trHeight w:val="254"/>
        </w:trPr>
        <w:tc>
          <w:tcPr>
            <w:tcW w:w="10683" w:type="dxa"/>
            <w:gridSpan w:val="6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BEBEBE"/>
          </w:tcPr>
          <w:p w:rsidR="00A0469F" w:rsidRDefault="0083300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Extending vocabulary</w:t>
            </w:r>
          </w:p>
        </w:tc>
      </w:tr>
      <w:tr w:rsidR="00A0469F">
        <w:trPr>
          <w:trHeight w:val="227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166"/>
            </w:pPr>
            <w:r>
              <w:t>There are two clear strategies used to extend pupils vocabulary.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114"/>
            </w:pPr>
            <w:r>
              <w:t>To tick this the auditor must see evidence of two specific strategies to target vocabulary development</w:t>
            </w:r>
          </w:p>
          <w:p w:rsidR="00A0469F" w:rsidRDefault="00833005">
            <w:pPr>
              <w:pStyle w:val="TableParagraph"/>
              <w:spacing w:line="234" w:lineRule="exact"/>
              <w:ind w:left="108"/>
            </w:pPr>
            <w:proofErr w:type="gramStart"/>
            <w:r>
              <w:t>being</w:t>
            </w:r>
            <w:proofErr w:type="gramEnd"/>
            <w:r>
              <w:t xml:space="preserve"> used.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DC" w:rsidRDefault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Use of visuals </w:t>
            </w:r>
          </w:p>
          <w:p w:rsidR="00E362DC" w:rsidRDefault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Use of comics and speech bubbles to structure writing.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A04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A0469F">
        <w:trPr>
          <w:trHeight w:val="25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374"/>
            </w:pPr>
            <w:r>
              <w:t>Teachers check that Tier 2 vocabulary is understood and explain appropriately if required.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117"/>
            </w:pPr>
            <w:r>
              <w:t xml:space="preserve">To tick this the auditor must see a focus </w:t>
            </w:r>
            <w:r>
              <w:rPr>
                <w:spacing w:val="-8"/>
              </w:rPr>
              <w:t xml:space="preserve">on </w:t>
            </w:r>
            <w:r>
              <w:t>checking Tier 2 vocabulary when specialist words are being</w:t>
            </w:r>
          </w:p>
          <w:p w:rsidR="00A0469F" w:rsidRDefault="00833005">
            <w:pPr>
              <w:pStyle w:val="TableParagraph"/>
              <w:spacing w:line="233" w:lineRule="exact"/>
              <w:ind w:left="108"/>
            </w:pPr>
            <w:proofErr w:type="gramStart"/>
            <w:r>
              <w:t>explained</w:t>
            </w:r>
            <w:proofErr w:type="gramEnd"/>
            <w: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DC" w:rsidRDefault="00E362DC" w:rsidP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. </w:t>
            </w:r>
          </w:p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DC" w:rsidRDefault="00E362DC" w:rsidP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Pupils were encouraged to use these in the description of </w:t>
            </w:r>
            <w:proofErr w:type="gramStart"/>
            <w:r>
              <w:rPr>
                <w:rFonts w:ascii="Times New Roman"/>
              </w:rPr>
              <w:t>animals</w:t>
            </w:r>
            <w:proofErr w:type="gramEnd"/>
            <w:r>
              <w:rPr>
                <w:rFonts w:ascii="Times New Roman"/>
              </w:rPr>
              <w:t xml:space="preserve"> movement and even used higher tier equivalents. </w:t>
            </w:r>
          </w:p>
          <w:p w:rsidR="00A0469F" w:rsidRDefault="00A046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Some tier 2 descriptive words used.</w:t>
            </w:r>
          </w:p>
        </w:tc>
      </w:tr>
      <w:tr w:rsidR="00A0469F">
        <w:trPr>
          <w:trHeight w:val="251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83300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Thinking about questions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A04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A04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A04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69F">
        <w:trPr>
          <w:trHeight w:val="227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spacing w:before="2"/>
              <w:ind w:left="107" w:right="117"/>
            </w:pPr>
            <w:r>
              <w:t>The teacher can give examples of specific types or levels of questions pupils can or cannot answer.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spacing w:before="2"/>
              <w:ind w:left="108" w:right="310"/>
            </w:pPr>
            <w:r>
              <w:t>To tick this, the teacher could demonstrate an ability to differentiate questions given to 2</w:t>
            </w:r>
          </w:p>
          <w:p w:rsidR="00A0469F" w:rsidRDefault="00833005">
            <w:pPr>
              <w:pStyle w:val="TableParagraph"/>
              <w:spacing w:line="232" w:lineRule="exact"/>
              <w:ind w:left="108"/>
            </w:pPr>
            <w:proofErr w:type="gramStart"/>
            <w:r>
              <w:t>pupils</w:t>
            </w:r>
            <w:proofErr w:type="gramEnd"/>
            <w: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Levelled questioning was used well and differentiated for pupils of different abilities. In the plenary pupils were allowed to pick the levelled questions they were going to attempt next time.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Use of questioning to expand pupils explanation in more detail.</w:t>
            </w:r>
          </w:p>
        </w:tc>
      </w:tr>
      <w:tr w:rsidR="00A0469F">
        <w:trPr>
          <w:trHeight w:val="254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83300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Communication Friendly Environment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A04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A046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9F" w:rsidRDefault="00A04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69F">
        <w:trPr>
          <w:trHeight w:val="227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153"/>
            </w:pPr>
            <w:r>
              <w:t>Information is provided visually throughout the lessons observed. Visual tools are used when appropriate to do so.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114"/>
            </w:pPr>
            <w:r>
              <w:t>To tick this the auditor must see evidence of the appropriate use of visual tools to support</w:t>
            </w:r>
          </w:p>
          <w:p w:rsidR="00A0469F" w:rsidRDefault="00833005">
            <w:pPr>
              <w:pStyle w:val="TableParagraph"/>
              <w:spacing w:line="234" w:lineRule="exact"/>
              <w:ind w:left="108"/>
            </w:pPr>
            <w:proofErr w:type="gramStart"/>
            <w:r>
              <w:t>learning</w:t>
            </w:r>
            <w:proofErr w:type="gramEnd"/>
            <w: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E362D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Excellent use of visuals </w:t>
            </w:r>
            <w:r w:rsidR="00647826">
              <w:rPr>
                <w:rFonts w:ascii="Times New Roman"/>
              </w:rPr>
              <w:t>to support learning and literacy. Classroom displays had clear visuals around timetabling and emotions.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206CC2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Wasn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t relevant to the lesson.</w:t>
            </w:r>
          </w:p>
          <w:p w:rsidR="00206CC2" w:rsidRDefault="00206CC2">
            <w:pPr>
              <w:pStyle w:val="TableParagraph"/>
              <w:rPr>
                <w:rFonts w:ascii="Times New Roman"/>
              </w:rPr>
            </w:pPr>
          </w:p>
          <w:p w:rsidR="00206CC2" w:rsidRDefault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Classroom displays had clear visuals around timetabling and emotions.</w:t>
            </w:r>
          </w:p>
        </w:tc>
      </w:tr>
      <w:tr w:rsidR="00A0469F">
        <w:trPr>
          <w:trHeight w:val="17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7" w:right="190"/>
            </w:pPr>
            <w:r>
              <w:t>Auditory and visual distractions are kept to a minimum and managed appropriately.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833005">
            <w:pPr>
              <w:pStyle w:val="TableParagraph"/>
              <w:ind w:left="108" w:right="90"/>
            </w:pPr>
            <w:r>
              <w:t>To tick this the auditor must see a calm distraction free environment with minimal</w:t>
            </w:r>
          </w:p>
          <w:p w:rsidR="00A0469F" w:rsidRDefault="00833005">
            <w:pPr>
              <w:pStyle w:val="TableParagraph"/>
              <w:spacing w:line="233" w:lineRule="exact"/>
              <w:ind w:left="108"/>
            </w:pPr>
            <w:proofErr w:type="gramStart"/>
            <w:r>
              <w:t>clutter</w:t>
            </w:r>
            <w:proofErr w:type="gramEnd"/>
            <w: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206CC2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One pupil was in crisis and was escorted out of lessons. Pupils were rewarded for ignoring the distraction. </w:t>
            </w:r>
          </w:p>
          <w:p w:rsidR="00206CC2" w:rsidRDefault="00206CC2">
            <w:pPr>
              <w:pStyle w:val="TableParagraph"/>
              <w:rPr>
                <w:rFonts w:ascii="Times New Roman"/>
              </w:rPr>
            </w:pPr>
          </w:p>
          <w:p w:rsidR="00206CC2" w:rsidRDefault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Classroom where neat at tidy.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206CC2">
            <w:pPr>
              <w:pStyle w:val="TableParagraph"/>
              <w:rPr>
                <w:rFonts w:ascii="Times New Roman"/>
              </w:rPr>
            </w:pPr>
            <w:r>
              <w:t>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9F" w:rsidRDefault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There were no visuals or auditory distractions in the lesson.</w:t>
            </w:r>
          </w:p>
          <w:p w:rsidR="00206CC2" w:rsidRDefault="00206CC2">
            <w:pPr>
              <w:pStyle w:val="TableParagraph"/>
              <w:rPr>
                <w:rFonts w:ascii="Times New Roman"/>
              </w:rPr>
            </w:pPr>
          </w:p>
          <w:p w:rsidR="00206CC2" w:rsidRDefault="00206CC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Classroom where neat at tidy.</w:t>
            </w:r>
          </w:p>
        </w:tc>
      </w:tr>
    </w:tbl>
    <w:p w:rsidR="00A0469F" w:rsidRDefault="00833005">
      <w:pPr>
        <w:pStyle w:val="Heading1"/>
        <w:tabs>
          <w:tab w:val="left" w:pos="6661"/>
        </w:tabs>
        <w:spacing w:before="3"/>
      </w:pP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auditor</w:t>
      </w:r>
      <w:r w:rsidR="00206CC2">
        <w:t xml:space="preserve"> Sean Noble</w:t>
      </w:r>
      <w:r>
        <w:tab/>
        <w:t>Designation</w:t>
      </w:r>
      <w:r w:rsidR="00206CC2">
        <w:t xml:space="preserve"> </w:t>
      </w:r>
      <w:proofErr w:type="spellStart"/>
      <w:r w:rsidR="00206CC2">
        <w:t>Senco</w:t>
      </w:r>
      <w:proofErr w:type="spellEnd"/>
      <w:r w:rsidR="00206CC2">
        <w:t xml:space="preserve"> </w:t>
      </w:r>
      <w:proofErr w:type="spellStart"/>
      <w:r w:rsidR="00206CC2">
        <w:t>Castlefield</w:t>
      </w:r>
      <w:proofErr w:type="spellEnd"/>
      <w:r w:rsidR="00206CC2">
        <w:t xml:space="preserve"> Campus</w:t>
      </w:r>
    </w:p>
    <w:p w:rsidR="00A0469F" w:rsidRDefault="00A0469F">
      <w:pPr>
        <w:pStyle w:val="BodyText"/>
        <w:spacing w:before="7"/>
        <w:rPr>
          <w:b/>
          <w:sz w:val="20"/>
        </w:rPr>
      </w:pPr>
    </w:p>
    <w:p w:rsidR="00A0469F" w:rsidRDefault="00833005">
      <w:pPr>
        <w:tabs>
          <w:tab w:val="left" w:pos="6661"/>
        </w:tabs>
        <w:ind w:left="900"/>
        <w:rPr>
          <w:b/>
        </w:rPr>
      </w:pPr>
      <w:r>
        <w:rPr>
          <w:b/>
        </w:rPr>
        <w:lastRenderedPageBreak/>
        <w:t>Signature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auditor</w:t>
      </w:r>
      <w:r>
        <w:rPr>
          <w:b/>
        </w:rPr>
        <w:tab/>
        <w:t>Date of</w:t>
      </w:r>
      <w:r>
        <w:rPr>
          <w:b/>
          <w:spacing w:val="-1"/>
        </w:rPr>
        <w:t xml:space="preserve"> </w:t>
      </w:r>
      <w:r>
        <w:rPr>
          <w:b/>
        </w:rPr>
        <w:t>visit</w:t>
      </w:r>
      <w:r w:rsidR="00206CC2">
        <w:rPr>
          <w:b/>
        </w:rPr>
        <w:t xml:space="preserve"> 24/1/19</w:t>
      </w:r>
    </w:p>
    <w:sectPr w:rsidR="00A0469F">
      <w:pgSz w:w="11910" w:h="16840"/>
      <w:pgMar w:top="1340" w:right="440" w:bottom="940" w:left="540" w:header="715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7F" w:rsidRDefault="00833005">
      <w:r>
        <w:separator/>
      </w:r>
    </w:p>
  </w:endnote>
  <w:endnote w:type="continuationSeparator" w:id="0">
    <w:p w:rsidR="0080497F" w:rsidRDefault="0083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F" w:rsidRDefault="00DD31B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6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10074275</wp:posOffset>
              </wp:positionV>
              <wp:extent cx="899160" cy="1822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69F" w:rsidRDefault="00833005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© </w:t>
                          </w:r>
                          <w:proofErr w:type="spellStart"/>
                          <w:r>
                            <w:t>Elklan</w:t>
                          </w:r>
                          <w:proofErr w:type="spellEnd"/>
                          <w: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93.25pt;width:70.8pt;height:14.35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4rAIAAK8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" filled="f" stroked="f">
              <v:textbox inset="0,0,0,0">
                <w:txbxContent>
                  <w:p w:rsidR="00A0469F" w:rsidRDefault="00833005">
                    <w:pPr>
                      <w:pStyle w:val="BodyText"/>
                      <w:spacing w:before="13"/>
                      <w:ind w:left="20"/>
                    </w:pPr>
                    <w:r>
                      <w:t xml:space="preserve">© </w:t>
                    </w:r>
                    <w:proofErr w:type="spellStart"/>
                    <w:r>
                      <w:t>Elklan</w:t>
                    </w:r>
                    <w:proofErr w:type="spellEnd"/>
                    <w: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7F" w:rsidRDefault="00833005">
      <w:r>
        <w:separator/>
      </w:r>
    </w:p>
  </w:footnote>
  <w:footnote w:type="continuationSeparator" w:id="0">
    <w:p w:rsidR="0080497F" w:rsidRDefault="0083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F" w:rsidRDefault="00DD31B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01975" cy="18224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69F" w:rsidRDefault="00833005">
                          <w:pPr>
                            <w:pStyle w:val="BodyText"/>
                            <w:spacing w:before="13"/>
                            <w:ind w:left="20"/>
                          </w:pPr>
                          <w:proofErr w:type="spellStart"/>
                          <w:r>
                            <w:t>Elklan</w:t>
                          </w:r>
                          <w:proofErr w:type="spellEnd"/>
                          <w:r>
                            <w:t xml:space="preserve"> Communication Friendly Settings - Primary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4.75pt;width:244.25pt;height:14.35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HF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" filled="f" stroked="f">
              <v:textbox inset="0,0,0,0">
                <w:txbxContent>
                  <w:p w:rsidR="00A0469F" w:rsidRDefault="00833005">
                    <w:pPr>
                      <w:pStyle w:val="BodyText"/>
                      <w:spacing w:before="13"/>
                      <w:ind w:left="20"/>
                    </w:pPr>
                    <w:proofErr w:type="spellStart"/>
                    <w:r>
                      <w:t>Elklan</w:t>
                    </w:r>
                    <w:proofErr w:type="spellEnd"/>
                    <w:r>
                      <w:t xml:space="preserve"> Communication Friendly Settings - Primary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9F"/>
    <w:rsid w:val="00035516"/>
    <w:rsid w:val="00206CC2"/>
    <w:rsid w:val="00407F68"/>
    <w:rsid w:val="00647826"/>
    <w:rsid w:val="006C75F3"/>
    <w:rsid w:val="0080497F"/>
    <w:rsid w:val="00833005"/>
    <w:rsid w:val="00A0469F"/>
    <w:rsid w:val="00DD31BE"/>
    <w:rsid w:val="00E362DC"/>
    <w:rsid w:val="00F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D3BFDBA-9BBF-4C72-B397-6429F89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9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Elks</dc:creator>
  <cp:lastModifiedBy>A Hughes</cp:lastModifiedBy>
  <cp:revision>2</cp:revision>
  <dcterms:created xsi:type="dcterms:W3CDTF">2020-05-13T09:11:00Z</dcterms:created>
  <dcterms:modified xsi:type="dcterms:W3CDTF">2020-05-13T09:11:00Z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